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Töreboda kommunfullmäktige</w:t>
      </w:r>
    </w:p>
    <w:p>
      <w:pPr>
        <w:pStyle w:val="Heading1"/>
      </w:pPr>
      <w:r>
        <w:t xml:space="preserve">Stöd till ungdomsverksamhet och idrott i Töreboda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Töreboda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Föreningslivet i Töreboda behöver stärkas för att motverka utanförskap bland unga. Idrottsanläggningar är eftersatta enligt kommunens kultur- och fritidsnämnd.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Töreboda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höja bidraget till ungdomsföreningar med 15 procent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renovera idrottshallen i Töreboda under 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kostnadsfri simundervisning för alla elever i årskurs 4–6.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skapa en ungdomsråd med inflytande över fritidsbudgeten.</w:t>
      </w:r>
    </w:p>
    <w:p>
      <w:pPr>
        <w:spacing w:before="360"/>
      </w:pPr>
    </w:p>
    <w:p>
      <w:r>
        <w:t xml:space="preserve">Töreboda,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Töreboda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2026-06-06T01:48:32.363Z</dcterms:created>
  <dcterms:modified xsi:type="dcterms:W3CDTF">2026-06-06T01:48:32.363Z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